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jc w:val="right"/>
        <w:outlineLvl w:val="9"/>
        <w:rPr>
          <w:b/>
          <w:bCs/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>УИД № 86</w:t>
      </w:r>
      <w:r>
        <w:rPr>
          <w:b w:val="0"/>
          <w:bCs w:val="0"/>
          <w:i w:val="0"/>
          <w:iCs w:val="0"/>
          <w:sz w:val="20"/>
          <w:szCs w:val="20"/>
        </w:rPr>
        <w:t>MS</w:t>
      </w:r>
      <w:r>
        <w:rPr>
          <w:b w:val="0"/>
          <w:bCs w:val="0"/>
          <w:i w:val="0"/>
          <w:iCs w:val="0"/>
          <w:sz w:val="20"/>
          <w:szCs w:val="20"/>
        </w:rPr>
        <w:t>003</w:t>
      </w:r>
      <w:r>
        <w:rPr>
          <w:b w:val="0"/>
          <w:bCs w:val="0"/>
          <w:i w:val="0"/>
          <w:iCs w:val="0"/>
          <w:sz w:val="20"/>
          <w:szCs w:val="20"/>
        </w:rPr>
        <w:t>7</w:t>
      </w:r>
      <w:r>
        <w:rPr>
          <w:b w:val="0"/>
          <w:bCs w:val="0"/>
          <w:i w:val="0"/>
          <w:iCs w:val="0"/>
          <w:sz w:val="20"/>
          <w:szCs w:val="20"/>
        </w:rPr>
        <w:t>-01-</w:t>
      </w:r>
      <w:r>
        <w:rPr>
          <w:b w:val="0"/>
          <w:bCs w:val="0"/>
          <w:i w:val="0"/>
          <w:iCs w:val="0"/>
          <w:sz w:val="20"/>
          <w:szCs w:val="20"/>
        </w:rPr>
        <w:t>2024</w:t>
      </w:r>
      <w:r>
        <w:rPr>
          <w:b w:val="0"/>
          <w:bCs w:val="0"/>
          <w:i w:val="0"/>
          <w:iCs w:val="0"/>
          <w:sz w:val="20"/>
          <w:szCs w:val="20"/>
        </w:rPr>
        <w:t>-</w:t>
      </w:r>
      <w:r>
        <w:rPr>
          <w:b w:val="0"/>
          <w:bCs w:val="0"/>
          <w:i w:val="0"/>
          <w:iCs w:val="0"/>
          <w:sz w:val="20"/>
          <w:szCs w:val="20"/>
        </w:rPr>
        <w:t>0</w:t>
      </w:r>
      <w:r>
        <w:rPr>
          <w:b w:val="0"/>
          <w:bCs w:val="0"/>
          <w:i w:val="0"/>
          <w:iCs w:val="0"/>
          <w:sz w:val="20"/>
          <w:szCs w:val="20"/>
        </w:rPr>
        <w:t>03767</w:t>
      </w:r>
      <w:r>
        <w:rPr>
          <w:b w:val="0"/>
          <w:bCs w:val="0"/>
          <w:i w:val="0"/>
          <w:iCs w:val="0"/>
          <w:sz w:val="20"/>
          <w:szCs w:val="20"/>
        </w:rPr>
        <w:t>-</w:t>
      </w:r>
      <w:r>
        <w:rPr>
          <w:b w:val="0"/>
          <w:bCs w:val="0"/>
          <w:i w:val="0"/>
          <w:iCs w:val="0"/>
          <w:sz w:val="20"/>
          <w:szCs w:val="20"/>
        </w:rPr>
        <w:t>21</w:t>
      </w:r>
    </w:p>
    <w:p>
      <w:pPr>
        <w:pStyle w:val="Heading2"/>
        <w:spacing w:before="0" w:after="0"/>
        <w:jc w:val="center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830</w:t>
      </w:r>
      <w:r>
        <w:rPr>
          <w:rFonts w:ascii="Times New Roman" w:eastAsia="Times New Roman" w:hAnsi="Times New Roman" w:cs="Times New Roman"/>
          <w:sz w:val="26"/>
          <w:szCs w:val="26"/>
        </w:rPr>
        <w:t>-190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ород </w:t>
      </w:r>
      <w:r>
        <w:rPr>
          <w:rFonts w:ascii="Times New Roman" w:eastAsia="Times New Roman" w:hAnsi="Times New Roman" w:cs="Times New Roman"/>
          <w:sz w:val="26"/>
          <w:szCs w:val="26"/>
        </w:rPr>
        <w:t>Мегион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pStyle w:val="Heading1"/>
        <w:spacing w:before="0" w:after="0"/>
        <w:ind w:firstLine="720"/>
        <w:jc w:val="right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> </w:t>
      </w:r>
    </w:p>
    <w:p>
      <w:pPr>
        <w:keepNext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3 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егионского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 – Мансийского Автономного округа – Югры Ворошилова </w:t>
      </w:r>
      <w:r>
        <w:rPr>
          <w:rFonts w:ascii="Times New Roman" w:eastAsia="Times New Roman" w:hAnsi="Times New Roman" w:cs="Times New Roman"/>
          <w:sz w:val="26"/>
          <w:szCs w:val="26"/>
        </w:rPr>
        <w:t>Анастасия Сергеевна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keepNext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правонарушении, в </w:t>
      </w:r>
      <w:r>
        <w:rPr>
          <w:rFonts w:ascii="Times New Roman" w:eastAsia="Times New Roman" w:hAnsi="Times New Roman" w:cs="Times New Roman"/>
          <w:sz w:val="26"/>
          <w:szCs w:val="26"/>
        </w:rPr>
        <w:t>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САДОВО-ОГОРОДНИЧЕСКОГО ТОВАРИЩЕСТВА СОБСТЕННИКОВ НЕДВИЖИМОСТИ «ИВУШКА» Тарасенко Ивана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7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привлекаемо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15.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keepNext/>
        <w:spacing w:before="0" w:after="0"/>
        <w:ind w:firstLine="567"/>
        <w:jc w:val="both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Тарасенко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должностным лицом –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СОТСН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ИВУШКА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</w:rPr>
        <w:t>расположенного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Мегион, ул. </w:t>
      </w:r>
      <w:r>
        <w:rPr>
          <w:rStyle w:val="cat-UserDefinedgrp-38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 до 00:01 часов 01.0</w:t>
      </w:r>
      <w:r>
        <w:rPr>
          <w:rFonts w:ascii="Times New Roman" w:eastAsia="Times New Roman" w:hAnsi="Times New Roman" w:cs="Times New Roman"/>
          <w:sz w:val="26"/>
          <w:szCs w:val="26"/>
        </w:rPr>
        <w:t>4.202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Межрайонную ИФНС России № 11 по Ханты-Мансийскому автономному округу </w:t>
      </w:r>
      <w:r>
        <w:rPr>
          <w:rFonts w:ascii="Times New Roman" w:eastAsia="Times New Roman" w:hAnsi="Times New Roman" w:cs="Times New Roman"/>
          <w:sz w:val="26"/>
          <w:szCs w:val="26"/>
        </w:rPr>
        <w:t>- Югре бухгалтерскую (финансовую) отчетность за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год, срок предоставления которой истек 31.03.202</w:t>
      </w:r>
      <w:r>
        <w:rPr>
          <w:rFonts w:ascii="Times New Roman" w:eastAsia="Times New Roman" w:hAnsi="Times New Roman" w:cs="Times New Roman"/>
          <w:sz w:val="26"/>
          <w:szCs w:val="26"/>
        </w:rPr>
        <w:t>4 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Тарасенко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будучи извещенным, о времени и месте рассмотрения дела, в суд не явился, о причинах неявки не сообщил, заявлений, ходатайств об отложении рассмотрения дела не представил.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рассматривает дело в отсутствие лица, в отношении которого ведётся производство по делу об административном правонарушении по правилам ч. 2 ст. 25.1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дела, мировой судья приходит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Тарасенко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подтвержден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8617241</w:t>
      </w:r>
      <w:r>
        <w:rPr>
          <w:rFonts w:ascii="Times New Roman" w:eastAsia="Times New Roman" w:hAnsi="Times New Roman" w:cs="Times New Roman"/>
          <w:sz w:val="26"/>
          <w:szCs w:val="26"/>
        </w:rPr>
        <w:t>1300169700002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котором описано вышеуказанное правонарушение;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квитанции о приеме налоговой декларации (расчета), бухгалтерской (финансовой) отчетности в электронной форме,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бухгалтерская (финансовая) отчетность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 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СОТСН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ИВУШКА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Межрайонную ИФНС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 11 по Ханты-Мансийскому автономному округу - Югре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несвоевременно;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выписки из государственного реестра юридических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 по состоянию на </w:t>
      </w:r>
      <w:r>
        <w:rPr>
          <w:rFonts w:ascii="Times New Roman" w:eastAsia="Times New Roman" w:hAnsi="Times New Roman" w:cs="Times New Roman"/>
          <w:sz w:val="26"/>
          <w:szCs w:val="26"/>
        </w:rPr>
        <w:t>01.04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Тарасенко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СОТСН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ИВУШКА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деяние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Тарасенко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то есть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15.6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 либо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с учетом личности правонарушителя, </w:t>
      </w:r>
      <w:r>
        <w:rPr>
          <w:rFonts w:ascii="Times New Roman" w:eastAsia="Times New Roman" w:hAnsi="Times New Roman" w:cs="Times New Roman"/>
          <w:sz w:val="26"/>
          <w:szCs w:val="26"/>
        </w:rPr>
        <w:t>характера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совершенного правонарушения,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отсутствия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отягчающих наказание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полагает возможным назначить правонарушителю наказание в виде административного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</w:p>
    <w:p>
      <w:pPr>
        <w:spacing w:before="0" w:after="0"/>
        <w:ind w:firstLine="426"/>
        <w:jc w:val="both"/>
        <w:rPr>
          <w:sz w:val="26"/>
          <w:szCs w:val="26"/>
        </w:rPr>
      </w:pPr>
    </w:p>
    <w:p>
      <w:pPr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426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Тарасенко Ивана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15.6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pStyle w:val="Heading4"/>
        <w:spacing w:before="0" w:after="0"/>
        <w:ind w:firstLine="709"/>
        <w:jc w:val="both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 xml:space="preserve">Настоящее постановление может быть обжаловано в порядке и сроки, установленные ст. ст. 30.1, 30.2, 30.3 </w:t>
      </w:r>
      <w:r>
        <w:rPr>
          <w:b w:val="0"/>
          <w:bCs w:val="0"/>
          <w:i w:val="0"/>
          <w:sz w:val="26"/>
          <w:szCs w:val="26"/>
        </w:rPr>
        <w:t xml:space="preserve">Кодекса Российской Федерации об административных правонарушениях, </w:t>
      </w:r>
      <w:r>
        <w:rPr>
          <w:b w:val="0"/>
          <w:bCs w:val="0"/>
          <w:i w:val="0"/>
          <w:sz w:val="26"/>
          <w:szCs w:val="26"/>
        </w:rPr>
        <w:t xml:space="preserve">подачей жалобы в </w:t>
      </w:r>
      <w:r>
        <w:rPr>
          <w:b w:val="0"/>
          <w:bCs w:val="0"/>
          <w:i w:val="0"/>
          <w:sz w:val="26"/>
          <w:szCs w:val="26"/>
        </w:rPr>
        <w:t>Мегионский</w:t>
      </w:r>
      <w:r>
        <w:rPr>
          <w:b w:val="0"/>
          <w:bCs w:val="0"/>
          <w:i w:val="0"/>
          <w:sz w:val="26"/>
          <w:szCs w:val="26"/>
        </w:rPr>
        <w:t xml:space="preserve"> городской суд непосредственно либо через мирового судью в течение 10 суток со дня вручения, получения копии постановления.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3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Мегионского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А.С. Ворошилова</w:t>
      </w:r>
    </w:p>
    <w:p>
      <w:pPr>
        <w:spacing w:before="0" w:after="0"/>
        <w:ind w:left="4956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Банка: РКЦ г. Ханты-Мансийск // УФК по Ханты-Мансийскому автономному округу - 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8601073664, КПП 860101001, ОКТМО 71873000, КБК </w:t>
      </w:r>
      <w:r>
        <w:rPr>
          <w:rFonts w:ascii="Times New Roman" w:eastAsia="Times New Roman" w:hAnsi="Times New Roman" w:cs="Times New Roman"/>
          <w:sz w:val="20"/>
          <w:szCs w:val="20"/>
        </w:rPr>
        <w:t>72011601153010006140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УИН </w:t>
      </w:r>
      <w:r>
        <w:rPr>
          <w:rFonts w:ascii="Times New Roman" w:eastAsia="Times New Roman" w:hAnsi="Times New Roman" w:cs="Times New Roman"/>
          <w:sz w:val="20"/>
          <w:szCs w:val="20"/>
        </w:rPr>
        <w:t>0412365400375008302415102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Статья 32.2 КоАП РФ.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>
          <w:rPr>
            <w:rFonts w:ascii="Times New Roman" w:eastAsia="Times New Roman" w:hAnsi="Times New Roman" w:cs="Times New Roman"/>
            <w:color w:val="0000EE"/>
            <w:sz w:val="20"/>
            <w:szCs w:val="20"/>
          </w:rPr>
          <w:t>частями 1.1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w:anchor="sub_302013" w:history="1">
        <w:r>
          <w:rPr>
            <w:rFonts w:ascii="Times New Roman" w:eastAsia="Times New Roman" w:hAnsi="Times New Roman" w:cs="Times New Roman"/>
            <w:color w:val="0000EE"/>
            <w:sz w:val="20"/>
            <w:szCs w:val="20"/>
          </w:rPr>
          <w:t>1.3 - 1.3-3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hyperlink w:anchor="sub_302014" w:history="1">
        <w:r>
          <w:rPr>
            <w:rFonts w:ascii="Times New Roman" w:eastAsia="Times New Roman" w:hAnsi="Times New Roman" w:cs="Times New Roman"/>
            <w:color w:val="0000EE"/>
            <w:sz w:val="20"/>
            <w:szCs w:val="20"/>
          </w:rPr>
          <w:t>1.4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0"/>
            <w:szCs w:val="20"/>
          </w:rPr>
          <w:t>статьей 31.5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настоящего Кодекса.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 31.5 КоАП РФ.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«КОПИЯ ВЕРНА»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подпись мирового судьи_____________________ А.С. Ворошилова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Аппарата мирового судьи____________________ Т.С. </w:t>
      </w:r>
      <w:r>
        <w:rPr>
          <w:rFonts w:ascii="Times New Roman" w:eastAsia="Times New Roman" w:hAnsi="Times New Roman" w:cs="Times New Roman"/>
          <w:sz w:val="20"/>
          <w:szCs w:val="20"/>
        </w:rPr>
        <w:t>Надымова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2024 года</w:t>
      </w: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1">
    <w:name w:val="cat-UserDefined grp-37 rplc-11"/>
    <w:basedOn w:val="DefaultParagraphFont"/>
  </w:style>
  <w:style w:type="character" w:customStyle="1" w:styleId="cat-UserDefinedgrp-38rplc-19">
    <w:name w:val="cat-UserDefined grp-38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